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zh-CN" w:eastAsia="zh-CN" w:bidi="ar-SA"/>
        </w:rPr>
        <w:t>建筑装饰行业信用评价初评资料核实原则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建筑装饰行业信用评价初评资料核实工作由对口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分支机构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或相关地方协会完成，核实内容包括：申报企业是否满足申报条件，所提供的材料是否真实、完整。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核实原则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企业申报资格，申报企业是否为中国建筑装饰协会的会员企业，并且成立满3个自然年度；若不是中国建筑装饰协会的会员企业可申请入会后参加信用评价，若成立未满3个自然年度则不具备参评资格，企业成立满3年后再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核实申请参加信用评价企业申报的资料是否完整，若缺少相关资料请企业补充填报；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核实企业提供的电子资料是否完整，并且按顺序整理；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核实企业填报资料相关内容与其提供的电子资料内容是否一致，若不一致则与企业沟通修改，保证相关电子资料与填报资料相关内容的一致。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核实的资料清单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1.申报企业承诺书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2.信用评价申报表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3.U盘：企业电子资料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contextualSpacing/>
        <w:textAlignment w:val="auto"/>
        <w:rPr>
          <w:rFonts w:ascii="宋体" w:hAnsi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zh-CN" w:eastAsia="zh-CN" w:bidi="ar-SA"/>
        </w:rPr>
      </w:pPr>
      <w:r>
        <w:rPr>
          <w:rFonts w:ascii="黑体" w:eastAsia="黑体"/>
          <w:color w:val="auto"/>
          <w:sz w:val="24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zh-CN" w:eastAsia="zh-CN" w:bidi="ar-SA"/>
        </w:rPr>
        <w:t>建筑装饰行业信用评价初评资料评审表</w:t>
      </w:r>
    </w:p>
    <w:p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中国建筑装饰协会：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经***省建筑装饰协会（或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分支机构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）审核申报企业资料，确定受评企业***公司提交初评资料完整性、一致性汇总如下：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资料清单确认表</w:t>
      </w:r>
    </w:p>
    <w:tbl>
      <w:tblPr>
        <w:tblStyle w:val="5"/>
        <w:tblW w:w="94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83"/>
        <w:gridCol w:w="1941"/>
        <w:gridCol w:w="1668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资料名称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核实原则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企业是否提交（√或×）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不完整项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申报企业承诺书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法人是否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签字盖章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U盘电子资料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是否完整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加盖企业公章的纸质申报表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是否完整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color w:val="auto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电子资料清单确认表</w:t>
      </w:r>
    </w:p>
    <w:tbl>
      <w:tblPr>
        <w:tblStyle w:val="5"/>
        <w:tblW w:w="9405" w:type="dxa"/>
        <w:tblInd w:w="-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472"/>
        <w:gridCol w:w="992"/>
        <w:gridCol w:w="993"/>
        <w:gridCol w:w="3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主要核实内容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核实结果</w:t>
            </w:r>
          </w:p>
        </w:tc>
        <w:tc>
          <w:tcPr>
            <w:tcW w:w="31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未提供原因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有（√）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无（×）</w:t>
            </w:r>
          </w:p>
        </w:tc>
        <w:tc>
          <w:tcPr>
            <w:tcW w:w="31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会计师事务所出具的企业近3年审计报告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企业法人营业执照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法定代表人身份证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企业银行开户信息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中国建筑装饰协会2024年会员证书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6"/>
                <w:kern w:val="0"/>
                <w:sz w:val="32"/>
                <w:szCs w:val="32"/>
              </w:rPr>
              <w:t>企业资质证书、许可证书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有效期内的质量管理、环境管理、职业健康安全管理等认证证书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贷款期内的企业贷款相关资料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最近1年企业新增（新签合同的）对外投资及对外担保相关资料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最近3年企业申报通过或参与的知识产权及专利证书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最近3年企业参与编制的工法、行业立法、中装协行业标准文件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最近3年企业获得的工程获奖和荣誉证书或证明（可仅提供主要的20项相关证书或证明，其余列表说明）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最近3年承建的国家级、省市级重点工程相关证书或文件（可仅提供主要的30项相关证书或文件，其余列表说明）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企业管理制度详细目录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企业信息化建设情况说明、系统采购合同及发票等资料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16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企业社会公益相关证明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17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申报表Word电子版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960" w:firstLineChars="400"/>
        <w:textAlignment w:val="auto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 月 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日                          年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-199" w:leftChars="-95" w:right="31" w:rightChars="15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0"/>
          <w:sz w:val="28"/>
          <w:szCs w:val="22"/>
        </w:rPr>
        <w:sectPr>
          <w:headerReference r:id="rId3" w:type="default"/>
          <w:pgSz w:w="11906" w:h="16838"/>
          <w:pgMar w:top="1440" w:right="1247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28"/>
          <w:szCs w:val="22"/>
        </w:rPr>
        <w:t>地、市建筑装饰协会签字、盖章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28"/>
          <w:szCs w:val="22"/>
        </w:rPr>
        <w:t>省建筑装饰协会（或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28"/>
          <w:szCs w:val="22"/>
          <w:lang w:val="en-US" w:eastAsia="zh-CN"/>
        </w:rPr>
        <w:t>分支机构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28"/>
          <w:szCs w:val="22"/>
        </w:rPr>
        <w:t>）签字、盖章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47F6342F"/>
    <w:rsid w:val="47F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2024-03-12T11:17:00Z</dcterms:created>
  <dc:creator>李艳</dc:creator>
  <cp:lastModifiedBy>李艳</cp:lastModifiedBy>
  <dcterms:modified xsi:type="dcterms:W3CDTF">2024-03-12T11:17:59Z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BBFA5A1DC13E456CB07D0A37802D93C0_11</vt:lpwstr>
  </property>
</Properties>
</file>